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57" w:rsidRPr="000C3E97" w:rsidRDefault="00EF0930" w:rsidP="000C3E97">
      <w:pPr>
        <w:jc w:val="center"/>
        <w:rPr>
          <w:b/>
        </w:rPr>
      </w:pPr>
      <w:r w:rsidRPr="000C3E97">
        <w:rPr>
          <w:b/>
        </w:rPr>
        <w:t>Trabajo Práctico nº 2</w:t>
      </w:r>
      <w:bookmarkStart w:id="0" w:name="_GoBack"/>
      <w:bookmarkEnd w:id="0"/>
    </w:p>
    <w:p w:rsidR="00EF0930" w:rsidRPr="000C3E97" w:rsidRDefault="00EF0930" w:rsidP="000C3E97">
      <w:pPr>
        <w:jc w:val="center"/>
        <w:rPr>
          <w:b/>
        </w:rPr>
      </w:pPr>
      <w:r w:rsidRPr="000C3E97">
        <w:rPr>
          <w:b/>
        </w:rPr>
        <w:t>Educacion Artística II. Prof. En Artes Visuales Caballero Silvia.</w:t>
      </w:r>
    </w:p>
    <w:p w:rsidR="00EF0930" w:rsidRDefault="000C3E97">
      <w:r>
        <w:t>Fecha de entrega: 12</w:t>
      </w:r>
      <w:r w:rsidR="00EF0930">
        <w:t xml:space="preserve">/04/2020 (enviar foto por whatssap al 3493- 449875 o al mail: </w:t>
      </w:r>
      <w:hyperlink r:id="rId5" w:history="1">
        <w:r w:rsidR="00EF0930" w:rsidRPr="003C747C">
          <w:rPr>
            <w:rStyle w:val="Hipervnculo"/>
          </w:rPr>
          <w:t>sica11@hotmail.com</w:t>
        </w:r>
      </w:hyperlink>
      <w:r w:rsidR="00EF0930">
        <w:t xml:space="preserve">) </w:t>
      </w:r>
    </w:p>
    <w:p w:rsidR="00EF0930" w:rsidRDefault="00EF0930">
      <w:r>
        <w:t xml:space="preserve">Y seguimos con más colores. </w:t>
      </w:r>
      <w:r w:rsidR="00F92C01">
        <w:t>¿</w:t>
      </w:r>
      <w:r>
        <w:t xml:space="preserve">Sabías que puedes encontrar colores en los vegetales? </w:t>
      </w:r>
      <w:r w:rsidR="00F92C01">
        <w:t xml:space="preserve">¿Y también en animales? Solo por ahora vamos a profundizar un poco en los vegetales. </w:t>
      </w:r>
    </w:p>
    <w:p w:rsidR="00F92C01" w:rsidRPr="00F92C01" w:rsidRDefault="00F92C01" w:rsidP="00F92C01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s-ES"/>
        </w:rPr>
      </w:pPr>
      <w:r w:rsidRPr="00F92C01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s-ES"/>
        </w:rPr>
        <w:t>Colorantes naturales</w:t>
      </w:r>
    </w:p>
    <w:p w:rsidR="00F92C01" w:rsidRPr="00F92C01" w:rsidRDefault="00F92C01" w:rsidP="00F92C0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F92C01">
        <w:rPr>
          <w:rFonts w:ascii="Arial" w:eastAsia="Times New Roman" w:hAnsi="Arial" w:cs="Arial"/>
          <w:sz w:val="21"/>
          <w:szCs w:val="21"/>
          <w:lang w:eastAsia="es-ES"/>
        </w:rPr>
        <w:t>Los términos </w:t>
      </w:r>
      <w:r w:rsidRPr="00F92C01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colorantes naturales</w:t>
      </w:r>
      <w:r w:rsidRPr="00F92C01">
        <w:rPr>
          <w:rFonts w:ascii="Arial" w:eastAsia="Times New Roman" w:hAnsi="Arial" w:cs="Arial"/>
          <w:sz w:val="21"/>
          <w:szCs w:val="21"/>
          <w:lang w:eastAsia="es-ES"/>
        </w:rPr>
        <w:t> y </w:t>
      </w:r>
      <w:r w:rsidRPr="00F92C01">
        <w:rPr>
          <w:rFonts w:ascii="Arial" w:eastAsia="Times New Roman" w:hAnsi="Arial" w:cs="Arial"/>
          <w:b/>
          <w:bCs/>
          <w:sz w:val="21"/>
          <w:szCs w:val="21"/>
          <w:lang w:eastAsia="es-ES"/>
        </w:rPr>
        <w:t>tintes naturales</w:t>
      </w:r>
      <w:r w:rsidRPr="00F92C01">
        <w:rPr>
          <w:rFonts w:ascii="Arial" w:eastAsia="Times New Roman" w:hAnsi="Arial" w:cs="Arial"/>
          <w:sz w:val="21"/>
          <w:szCs w:val="21"/>
          <w:lang w:eastAsia="es-ES"/>
        </w:rPr>
        <w:t> hacen referencia a </w:t>
      </w:r>
      <w:hyperlink r:id="rId6" w:tooltip="Colorante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colorantes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 o tintes derivados de </w:t>
      </w:r>
      <w:hyperlink r:id="rId7" w:tooltip="Planta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plantas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, </w:t>
      </w:r>
      <w:hyperlink r:id="rId8" w:tooltip="Invertebrado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invertebrados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 o </w:t>
      </w:r>
      <w:hyperlink r:id="rId9" w:tooltip="Mineral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minerales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. La mayor parte de los colorantes naturales son colorantes vegetales provenientes de plantas ( </w:t>
      </w:r>
      <w:hyperlink r:id="rId10" w:tooltip="Raíz (botánica)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raíces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, </w:t>
      </w:r>
      <w:hyperlink r:id="rId11" w:tooltip="Baya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bayas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, </w:t>
      </w:r>
      <w:hyperlink r:id="rId12" w:tooltip="Corteza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cortezas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, </w:t>
      </w:r>
      <w:hyperlink r:id="rId13" w:tooltip="Hoja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hojas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 y </w:t>
      </w:r>
      <w:hyperlink r:id="rId14" w:tooltip="Madera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madera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), y otras fuentes orgánicas como, por ejemplo, los </w:t>
      </w:r>
      <w:hyperlink r:id="rId15" w:tooltip="Hongo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hongos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 y los </w:t>
      </w:r>
      <w:hyperlink r:id="rId16" w:tooltip="Liquen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líquenes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:rsidR="00F92C01" w:rsidRDefault="00F92C01" w:rsidP="00F92C01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92C01">
        <w:rPr>
          <w:rFonts w:ascii="Arial" w:eastAsia="Times New Roman" w:hAnsi="Arial" w:cs="Arial"/>
          <w:sz w:val="21"/>
          <w:szCs w:val="21"/>
          <w:lang w:eastAsia="es-ES"/>
        </w:rPr>
        <w:t>Los </w:t>
      </w:r>
      <w:hyperlink r:id="rId17" w:tooltip="Arqueología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arqueólogos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 han hallado evidencia de colorantes </w:t>
      </w:r>
      <w:hyperlink r:id="rId18" w:tooltip="Tejido (textil)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textiles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 del periodo </w:t>
      </w:r>
      <w:hyperlink r:id="rId19" w:tooltip="Neolítico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Neolítico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. En China, los colorantes elaborados a partir de plantas, cortezas e insectos vienen utilizándose ya desde hace más de 5,000 años.</w:t>
      </w:r>
      <w:hyperlink r:id="rId20" w:anchor="cite_note-1" w:history="1">
        <w:r w:rsidRPr="00F92C01">
          <w:rPr>
            <w:rFonts w:ascii="Arial" w:eastAsia="Times New Roman" w:hAnsi="Arial" w:cs="Arial"/>
            <w:sz w:val="21"/>
            <w:szCs w:val="21"/>
            <w:vertAlign w:val="superscript"/>
            <w:lang w:eastAsia="es-ES"/>
          </w:rPr>
          <w:t>1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​ El proceso básico de tinción ha cambiado ligeramente con el tiempo. Generalmente, el material colorante se coloca en una vasija con agua y luego los textiles se colocan en la vasija, la cual se calienta y se agita hasta que el color se transfiere. La </w:t>
      </w:r>
      <w:hyperlink r:id="rId21" w:tooltip="Fibra textil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fibra textil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 puede colorearse antes de realizar el </w:t>
      </w:r>
      <w:hyperlink r:id="rId22" w:tooltip="Hilado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hilado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, pero la mayor parte de los textiles se tiñen después de elaborar el </w:t>
      </w:r>
      <w:hyperlink r:id="rId23" w:tooltip="Tejido textil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tejido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>. Muchos colorantes naturales requieren el uso de sustancias químicas llamadas </w:t>
      </w:r>
      <w:hyperlink r:id="rId24" w:tooltip="Mordiente" w:history="1">
        <w:r w:rsidRPr="00F92C01">
          <w:rPr>
            <w:rFonts w:ascii="Arial" w:eastAsia="Times New Roman" w:hAnsi="Arial" w:cs="Arial"/>
            <w:sz w:val="21"/>
            <w:szCs w:val="21"/>
            <w:lang w:eastAsia="es-ES"/>
          </w:rPr>
          <w:t>mordientes</w:t>
        </w:r>
      </w:hyperlink>
      <w:r w:rsidRPr="00F92C01">
        <w:rPr>
          <w:rFonts w:ascii="Arial" w:eastAsia="Times New Roman" w:hAnsi="Arial" w:cs="Arial"/>
          <w:sz w:val="21"/>
          <w:szCs w:val="21"/>
          <w:lang w:eastAsia="es-ES"/>
        </w:rPr>
        <w:t xml:space="preserve"> para fijar el colorante a la fibra textil por ejemplo: </w:t>
      </w:r>
      <w:hyperlink r:id="rId25" w:tooltip="Tanino" w:history="1">
        <w:r w:rsidRPr="00F92C01">
          <w:rPr>
            <w:rFonts w:ascii="Arial" w:hAnsi="Arial" w:cs="Arial"/>
            <w:sz w:val="21"/>
            <w:szCs w:val="21"/>
            <w:shd w:val="clear" w:color="auto" w:fill="FFFFFF"/>
          </w:rPr>
          <w:t>taninos</w:t>
        </w:r>
      </w:hyperlink>
      <w:r w:rsidRPr="00F92C01">
        <w:rPr>
          <w:rFonts w:ascii="Arial" w:hAnsi="Arial" w:cs="Arial"/>
          <w:sz w:val="21"/>
          <w:szCs w:val="21"/>
          <w:shd w:val="clear" w:color="auto" w:fill="FFFFFF"/>
        </w:rPr>
        <w:t> provenientes de </w:t>
      </w:r>
      <w:hyperlink r:id="rId26" w:tooltip="Agalla" w:history="1">
        <w:r w:rsidRPr="00F92C01">
          <w:rPr>
            <w:rFonts w:ascii="Arial" w:hAnsi="Arial" w:cs="Arial"/>
            <w:sz w:val="21"/>
            <w:szCs w:val="21"/>
            <w:shd w:val="clear" w:color="auto" w:fill="FFFFFF"/>
          </w:rPr>
          <w:t>agallas</w:t>
        </w:r>
      </w:hyperlink>
      <w:r w:rsidRPr="00F92C01">
        <w:rPr>
          <w:rFonts w:ascii="Arial" w:hAnsi="Arial" w:cs="Arial"/>
          <w:sz w:val="21"/>
          <w:szCs w:val="21"/>
          <w:shd w:val="clear" w:color="auto" w:fill="FFFFFF"/>
        </w:rPr>
        <w:t>, sales, </w:t>
      </w:r>
      <w:hyperlink r:id="rId27" w:tooltip="Alumbre" w:history="1">
        <w:r w:rsidRPr="00F92C01">
          <w:rPr>
            <w:rFonts w:ascii="Arial" w:hAnsi="Arial" w:cs="Arial"/>
            <w:sz w:val="21"/>
            <w:szCs w:val="21"/>
            <w:shd w:val="clear" w:color="auto" w:fill="FFFFFF"/>
          </w:rPr>
          <w:t>alumbre</w:t>
        </w:r>
      </w:hyperlink>
      <w:r w:rsidRPr="00F92C01">
        <w:rPr>
          <w:rFonts w:ascii="Arial" w:hAnsi="Arial" w:cs="Arial"/>
          <w:sz w:val="21"/>
          <w:szCs w:val="21"/>
          <w:shd w:val="clear" w:color="auto" w:fill="FFFFFF"/>
        </w:rPr>
        <w:t> natural, </w:t>
      </w:r>
      <w:hyperlink r:id="rId28" w:tooltip="Vinagre" w:history="1">
        <w:r w:rsidRPr="00F92C01">
          <w:rPr>
            <w:rFonts w:ascii="Arial" w:hAnsi="Arial" w:cs="Arial"/>
            <w:sz w:val="21"/>
            <w:szCs w:val="21"/>
            <w:shd w:val="clear" w:color="auto" w:fill="FFFFFF"/>
          </w:rPr>
          <w:t>vinagre</w:t>
        </w:r>
      </w:hyperlink>
      <w:r w:rsidRPr="00F92C01">
        <w:rPr>
          <w:rFonts w:ascii="Arial" w:hAnsi="Arial" w:cs="Arial"/>
          <w:sz w:val="21"/>
          <w:szCs w:val="21"/>
          <w:shd w:val="clear" w:color="auto" w:fill="FFFFFF"/>
        </w:rPr>
        <w:t> e incluso </w:t>
      </w:r>
      <w:r w:rsidRPr="00F92C01">
        <w:t>amonio</w:t>
      </w:r>
      <w:r w:rsidRPr="00F92C01">
        <w:rPr>
          <w:rFonts w:ascii="Arial" w:hAnsi="Arial" w:cs="Arial"/>
          <w:sz w:val="21"/>
          <w:szCs w:val="21"/>
          <w:shd w:val="clear" w:color="auto" w:fill="FFFFFF"/>
        </w:rPr>
        <w:t> de la </w:t>
      </w:r>
      <w:hyperlink r:id="rId29" w:tooltip="Orina" w:history="1">
        <w:r w:rsidRPr="00F92C01">
          <w:rPr>
            <w:rFonts w:ascii="Arial" w:hAnsi="Arial" w:cs="Arial"/>
            <w:sz w:val="21"/>
            <w:szCs w:val="21"/>
            <w:shd w:val="clear" w:color="auto" w:fill="FFFFFF"/>
          </w:rPr>
          <w:t>orina</w:t>
        </w:r>
      </w:hyperlink>
      <w:r w:rsidRPr="00F92C01">
        <w:rPr>
          <w:rFonts w:ascii="Arial" w:hAnsi="Arial" w:cs="Arial"/>
          <w:sz w:val="21"/>
          <w:szCs w:val="21"/>
          <w:shd w:val="clear" w:color="auto" w:fill="FFFFFF"/>
        </w:rPr>
        <w:t> añejada.</w:t>
      </w:r>
    </w:p>
    <w:p w:rsidR="00F92C01" w:rsidRPr="00F92C01" w:rsidRDefault="00F92C01" w:rsidP="00F92C0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92C0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Tintes Naturales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algunos ejemplos: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3229"/>
        <w:gridCol w:w="3290"/>
      </w:tblGrid>
      <w:tr w:rsidR="00F92C01" w:rsidRPr="00F92C01" w:rsidTr="00F92C01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Planta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Color del tinte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Parte de la Planta</w:t>
            </w:r>
          </w:p>
        </w:tc>
      </w:tr>
      <w:tr w:rsidR="00F92C01" w:rsidRPr="00F92C01" w:rsidTr="00F92C01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Arándano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azul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bayas</w:t>
            </w:r>
          </w:p>
        </w:tc>
      </w:tr>
      <w:tr w:rsidR="00F92C01" w:rsidRPr="00F92C01" w:rsidTr="00F92C01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Planta de Girasol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blue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semillas</w:t>
            </w:r>
          </w:p>
        </w:tc>
      </w:tr>
      <w:tr w:rsidR="00F92C01" w:rsidRPr="00F92C01" w:rsidTr="00F92C01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Remolacha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rosado profundo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raíces</w:t>
            </w:r>
          </w:p>
        </w:tc>
      </w:tr>
      <w:tr w:rsidR="00F92C01" w:rsidRPr="00F92C01" w:rsidTr="00F92C01">
        <w:trPr>
          <w:trHeight w:val="390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Espinacas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oliva oscuro-verde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92C01" w:rsidRPr="00F92C01" w:rsidRDefault="00F92C01" w:rsidP="00F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2C0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hojas</w:t>
            </w:r>
          </w:p>
        </w:tc>
      </w:tr>
    </w:tbl>
    <w:p w:rsidR="00F92C01" w:rsidRPr="00F92C01" w:rsidRDefault="00F92C01" w:rsidP="00F92C0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F92C01" w:rsidRDefault="00F92C01" w:rsidP="00F92C01">
      <w:pPr>
        <w:pStyle w:val="Prrafodelista"/>
        <w:numPr>
          <w:ilvl w:val="0"/>
          <w:numId w:val="1"/>
        </w:numPr>
      </w:pPr>
      <w:r>
        <w:t xml:space="preserve">Te propongo que coloques otras plantas con las cuales puedo obtener colores, investiga en internet, pregunta en la familia (las abuelas antiguamente utilizan alimentos para teñir prendas), </w:t>
      </w:r>
      <w:r w:rsidR="003E2267">
        <w:t>pregunta por instagram, busca la manera de saber sobre el tema. Agrégalos en el siguiente cuadro :</w:t>
      </w:r>
    </w:p>
    <w:p w:rsidR="003E2267" w:rsidRDefault="003E2267" w:rsidP="003E2267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95"/>
        <w:gridCol w:w="2583"/>
        <w:gridCol w:w="2596"/>
      </w:tblGrid>
      <w:tr w:rsidR="003E2267" w:rsidTr="003E2267">
        <w:tc>
          <w:tcPr>
            <w:tcW w:w="2831" w:type="dxa"/>
          </w:tcPr>
          <w:p w:rsidR="003E2267" w:rsidRDefault="003E2267" w:rsidP="003E226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Planta</w:t>
            </w:r>
          </w:p>
          <w:p w:rsidR="003E2267" w:rsidRPr="003E2267" w:rsidRDefault="003E2267" w:rsidP="003E2267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831" w:type="dxa"/>
          </w:tcPr>
          <w:p w:rsidR="003E2267" w:rsidRPr="003E2267" w:rsidRDefault="003E2267" w:rsidP="003E2267">
            <w:pPr>
              <w:pStyle w:val="Prrafodelista"/>
              <w:ind w:left="0"/>
              <w:jc w:val="center"/>
              <w:rPr>
                <w:b/>
              </w:rPr>
            </w:pPr>
            <w:r w:rsidRPr="003E2267">
              <w:rPr>
                <w:b/>
              </w:rPr>
              <w:t>Color del tinte</w:t>
            </w:r>
          </w:p>
        </w:tc>
        <w:tc>
          <w:tcPr>
            <w:tcW w:w="2832" w:type="dxa"/>
          </w:tcPr>
          <w:p w:rsidR="003E2267" w:rsidRPr="003E2267" w:rsidRDefault="003E2267" w:rsidP="003E2267">
            <w:pPr>
              <w:pStyle w:val="Prrafodelista"/>
              <w:ind w:left="0"/>
              <w:jc w:val="center"/>
              <w:rPr>
                <w:b/>
              </w:rPr>
            </w:pPr>
            <w:r w:rsidRPr="003E2267">
              <w:rPr>
                <w:b/>
              </w:rPr>
              <w:t>Parte de la planta</w:t>
            </w:r>
          </w:p>
        </w:tc>
      </w:tr>
      <w:tr w:rsidR="003E2267" w:rsidTr="003E2267">
        <w:tc>
          <w:tcPr>
            <w:tcW w:w="2831" w:type="dxa"/>
          </w:tcPr>
          <w:p w:rsidR="003E2267" w:rsidRDefault="003E2267" w:rsidP="003E2267">
            <w:pPr>
              <w:pStyle w:val="Prrafodelista"/>
              <w:ind w:left="0"/>
            </w:pPr>
          </w:p>
        </w:tc>
        <w:tc>
          <w:tcPr>
            <w:tcW w:w="2831" w:type="dxa"/>
          </w:tcPr>
          <w:p w:rsidR="003E2267" w:rsidRDefault="003E2267" w:rsidP="003E2267">
            <w:pPr>
              <w:pStyle w:val="Prrafodelista"/>
              <w:ind w:left="0"/>
            </w:pPr>
          </w:p>
        </w:tc>
        <w:tc>
          <w:tcPr>
            <w:tcW w:w="2832" w:type="dxa"/>
          </w:tcPr>
          <w:p w:rsidR="003E2267" w:rsidRDefault="003E2267" w:rsidP="003E2267">
            <w:pPr>
              <w:pStyle w:val="Prrafodelista"/>
              <w:ind w:left="0"/>
            </w:pPr>
          </w:p>
        </w:tc>
      </w:tr>
      <w:tr w:rsidR="003E2267" w:rsidTr="003E2267">
        <w:tc>
          <w:tcPr>
            <w:tcW w:w="2831" w:type="dxa"/>
          </w:tcPr>
          <w:p w:rsidR="003E2267" w:rsidRDefault="003E2267" w:rsidP="003E2267">
            <w:pPr>
              <w:pStyle w:val="Prrafodelista"/>
              <w:ind w:left="0"/>
            </w:pPr>
          </w:p>
        </w:tc>
        <w:tc>
          <w:tcPr>
            <w:tcW w:w="2831" w:type="dxa"/>
          </w:tcPr>
          <w:p w:rsidR="003E2267" w:rsidRDefault="003E2267" w:rsidP="003E2267">
            <w:pPr>
              <w:pStyle w:val="Prrafodelista"/>
              <w:ind w:left="0"/>
            </w:pPr>
          </w:p>
        </w:tc>
        <w:tc>
          <w:tcPr>
            <w:tcW w:w="2832" w:type="dxa"/>
          </w:tcPr>
          <w:p w:rsidR="003E2267" w:rsidRDefault="003E2267" w:rsidP="003E2267">
            <w:pPr>
              <w:pStyle w:val="Prrafodelista"/>
              <w:ind w:left="0"/>
            </w:pPr>
          </w:p>
        </w:tc>
      </w:tr>
      <w:tr w:rsidR="003E2267" w:rsidTr="003E2267">
        <w:tc>
          <w:tcPr>
            <w:tcW w:w="2831" w:type="dxa"/>
          </w:tcPr>
          <w:p w:rsidR="003E2267" w:rsidRDefault="003E2267" w:rsidP="003E2267">
            <w:pPr>
              <w:pStyle w:val="Prrafodelista"/>
              <w:ind w:left="0"/>
            </w:pPr>
          </w:p>
        </w:tc>
        <w:tc>
          <w:tcPr>
            <w:tcW w:w="2831" w:type="dxa"/>
          </w:tcPr>
          <w:p w:rsidR="003E2267" w:rsidRDefault="003E2267" w:rsidP="003E2267">
            <w:pPr>
              <w:pStyle w:val="Prrafodelista"/>
              <w:ind w:left="0"/>
            </w:pPr>
          </w:p>
        </w:tc>
        <w:tc>
          <w:tcPr>
            <w:tcW w:w="2832" w:type="dxa"/>
          </w:tcPr>
          <w:p w:rsidR="003E2267" w:rsidRDefault="003E2267" w:rsidP="003E2267">
            <w:pPr>
              <w:pStyle w:val="Prrafodelista"/>
              <w:ind w:left="0"/>
            </w:pPr>
          </w:p>
        </w:tc>
      </w:tr>
      <w:tr w:rsidR="003E2267" w:rsidTr="003E2267">
        <w:tc>
          <w:tcPr>
            <w:tcW w:w="2831" w:type="dxa"/>
          </w:tcPr>
          <w:p w:rsidR="003E2267" w:rsidRDefault="003E2267" w:rsidP="003E2267">
            <w:pPr>
              <w:pStyle w:val="Prrafodelista"/>
              <w:ind w:left="0"/>
            </w:pPr>
          </w:p>
        </w:tc>
        <w:tc>
          <w:tcPr>
            <w:tcW w:w="2831" w:type="dxa"/>
          </w:tcPr>
          <w:p w:rsidR="003E2267" w:rsidRDefault="003E2267" w:rsidP="003E2267">
            <w:pPr>
              <w:pStyle w:val="Prrafodelista"/>
              <w:ind w:left="0"/>
            </w:pPr>
          </w:p>
        </w:tc>
        <w:tc>
          <w:tcPr>
            <w:tcW w:w="2832" w:type="dxa"/>
          </w:tcPr>
          <w:p w:rsidR="003E2267" w:rsidRDefault="003E2267" w:rsidP="003E2267">
            <w:pPr>
              <w:pStyle w:val="Prrafodelista"/>
              <w:ind w:left="0"/>
            </w:pPr>
          </w:p>
        </w:tc>
      </w:tr>
    </w:tbl>
    <w:p w:rsidR="003E2267" w:rsidRDefault="003E2267" w:rsidP="003E2267">
      <w:pPr>
        <w:pStyle w:val="Prrafodelista"/>
        <w:numPr>
          <w:ilvl w:val="0"/>
          <w:numId w:val="1"/>
        </w:numPr>
      </w:pPr>
      <w:r>
        <w:lastRenderedPageBreak/>
        <w:t xml:space="preserve">Ahora intenta hacer en casa algunos colorantes  naturales con lo que tengas, remolacha, hojas de alguna planta, te, mate, etc. </w:t>
      </w:r>
    </w:p>
    <w:p w:rsidR="003E2267" w:rsidRDefault="003E2267" w:rsidP="003E2267">
      <w:pPr>
        <w:pStyle w:val="Prrafodelista"/>
        <w:numPr>
          <w:ilvl w:val="0"/>
          <w:numId w:val="1"/>
        </w:numPr>
      </w:pPr>
      <w:r>
        <w:t>Busca una hoja blanca lisa y utiliza lo que hiciste anteriormente en la 2.</w:t>
      </w:r>
    </w:p>
    <w:p w:rsidR="003E2267" w:rsidRDefault="003E2267" w:rsidP="003E2267">
      <w:pPr>
        <w:pStyle w:val="Prrafodelista"/>
      </w:pPr>
      <w:r>
        <w:t>Anímate a jugar con ellos, haciendo manchas, buscando formas azarosas, puedes buscar ayuda de un hermano/a, algún otro familiar.</w:t>
      </w:r>
      <w:r w:rsidR="00DA0141">
        <w:t xml:space="preserve"> Puedes</w:t>
      </w:r>
      <w:r>
        <w:t xml:space="preserve"> dejar secar las manchas y seguir investigando con otro material luego, como por ejemplo un lápiz negro, carbón, colores, fibras etc. </w:t>
      </w:r>
      <w:r w:rsidR="00DA0141">
        <w:t xml:space="preserve">Realiza una composición pictórica como lo hacían en la prehistoria. </w:t>
      </w:r>
    </w:p>
    <w:p w:rsidR="003E2267" w:rsidRDefault="003E2267" w:rsidP="00DA0141">
      <w:pPr>
        <w:pStyle w:val="Prrafodelista"/>
      </w:pPr>
    </w:p>
    <w:p w:rsidR="00DA0141" w:rsidRDefault="00DA0141" w:rsidP="00DA0141">
      <w:pPr>
        <w:pStyle w:val="Prrafodelista"/>
        <w:numPr>
          <w:ilvl w:val="0"/>
          <w:numId w:val="1"/>
        </w:numPr>
      </w:pPr>
      <w:r>
        <w:t xml:space="preserve"> Sugerencia de link:  </w:t>
      </w:r>
      <w:hyperlink r:id="rId30" w:history="1">
        <w:r w:rsidRPr="003C747C">
          <w:rPr>
            <w:rStyle w:val="Hipervnculo"/>
          </w:rPr>
          <w:t>https://youtu.be/UBPAFq1nh6I</w:t>
        </w:r>
      </w:hyperlink>
      <w:r>
        <w:t xml:space="preserve">, </w:t>
      </w:r>
      <w:hyperlink r:id="rId31" w:history="1">
        <w:r w:rsidR="001245AD" w:rsidRPr="003C747C">
          <w:rPr>
            <w:rStyle w:val="Hipervnculo"/>
          </w:rPr>
          <w:t>https://youtu.be/hNY4DNk2wjQ</w:t>
        </w:r>
      </w:hyperlink>
      <w:r w:rsidR="001245AD">
        <w:t>. Seguramente puedes encontrar muchos más</w:t>
      </w:r>
      <w:proofErr w:type="gramStart"/>
      <w:r w:rsidR="001245AD">
        <w:t>!!</w:t>
      </w:r>
      <w:proofErr w:type="gramEnd"/>
      <w:r w:rsidR="001245AD">
        <w:t xml:space="preserve"> </w:t>
      </w:r>
    </w:p>
    <w:p w:rsidR="001245AD" w:rsidRDefault="001245AD" w:rsidP="00DA0141">
      <w:pPr>
        <w:pStyle w:val="Prrafodelista"/>
        <w:numPr>
          <w:ilvl w:val="0"/>
          <w:numId w:val="1"/>
        </w:numPr>
      </w:pPr>
    </w:p>
    <w:p w:rsidR="001245AD" w:rsidRDefault="001245AD" w:rsidP="001245AD">
      <w:pPr>
        <w:pStyle w:val="Prrafodelista"/>
      </w:pPr>
    </w:p>
    <w:p w:rsidR="001245AD" w:rsidRPr="001245AD" w:rsidRDefault="001245AD" w:rsidP="001245AD">
      <w:pPr>
        <w:pStyle w:val="Prrafodelista"/>
        <w:jc w:val="center"/>
        <w:rPr>
          <w:b/>
          <w:sz w:val="28"/>
          <w:szCs w:val="28"/>
        </w:rPr>
      </w:pPr>
      <w:r w:rsidRPr="001245AD">
        <w:rPr>
          <w:b/>
          <w:sz w:val="28"/>
          <w:szCs w:val="28"/>
        </w:rPr>
        <w:t>“Una vez más podemos comprobar que las artes se relacionan mucho con las ciencias”.</w:t>
      </w:r>
    </w:p>
    <w:p w:rsidR="00DA0141" w:rsidRDefault="00DA0141" w:rsidP="00DA0141">
      <w:pPr>
        <w:pStyle w:val="Prrafodelista"/>
      </w:pPr>
    </w:p>
    <w:p w:rsidR="00EF0930" w:rsidRDefault="00EF0930"/>
    <w:p w:rsidR="00EF0930" w:rsidRDefault="00EF0930"/>
    <w:p w:rsidR="00EF0930" w:rsidRDefault="00EF0930"/>
    <w:sectPr w:rsidR="00EF0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5D1C"/>
    <w:multiLevelType w:val="hybridMultilevel"/>
    <w:tmpl w:val="102E2198"/>
    <w:lvl w:ilvl="0" w:tplc="F52C5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30"/>
    <w:rsid w:val="00082657"/>
    <w:rsid w:val="000C3E97"/>
    <w:rsid w:val="001245AD"/>
    <w:rsid w:val="003E2267"/>
    <w:rsid w:val="00623262"/>
    <w:rsid w:val="00DA0141"/>
    <w:rsid w:val="00EF0930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9B84-B9D6-4EE5-85F1-2B5629C2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09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2C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vertebrado" TargetMode="External"/><Relationship Id="rId13" Type="http://schemas.openxmlformats.org/officeDocument/2006/relationships/hyperlink" Target="https://es.wikipedia.org/wiki/Hoja" TargetMode="External"/><Relationship Id="rId18" Type="http://schemas.openxmlformats.org/officeDocument/2006/relationships/hyperlink" Target="https://es.wikipedia.org/wiki/Tejido_(textil)" TargetMode="External"/><Relationship Id="rId26" Type="http://schemas.openxmlformats.org/officeDocument/2006/relationships/hyperlink" Target="https://es.wikipedia.org/wiki/Agal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Fibra_textil" TargetMode="External"/><Relationship Id="rId7" Type="http://schemas.openxmlformats.org/officeDocument/2006/relationships/hyperlink" Target="https://es.wikipedia.org/wiki/Planta" TargetMode="External"/><Relationship Id="rId12" Type="http://schemas.openxmlformats.org/officeDocument/2006/relationships/hyperlink" Target="https://es.wikipedia.org/wiki/Corteza" TargetMode="External"/><Relationship Id="rId17" Type="http://schemas.openxmlformats.org/officeDocument/2006/relationships/hyperlink" Target="https://es.wikipedia.org/wiki/Arqueolog%C3%ADa" TargetMode="External"/><Relationship Id="rId25" Type="http://schemas.openxmlformats.org/officeDocument/2006/relationships/hyperlink" Target="https://es.wikipedia.org/wiki/Tanin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Liquen" TargetMode="External"/><Relationship Id="rId20" Type="http://schemas.openxmlformats.org/officeDocument/2006/relationships/hyperlink" Target="https://es.wikipedia.org/wiki/Colorantes_naturales" TargetMode="External"/><Relationship Id="rId29" Type="http://schemas.openxmlformats.org/officeDocument/2006/relationships/hyperlink" Target="https://es.wikipedia.org/wiki/Or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Colorante" TargetMode="External"/><Relationship Id="rId11" Type="http://schemas.openxmlformats.org/officeDocument/2006/relationships/hyperlink" Target="https://es.wikipedia.org/wiki/Baya" TargetMode="External"/><Relationship Id="rId24" Type="http://schemas.openxmlformats.org/officeDocument/2006/relationships/hyperlink" Target="https://es.wikipedia.org/wiki/Mordiente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ica11@hotmail.com" TargetMode="External"/><Relationship Id="rId15" Type="http://schemas.openxmlformats.org/officeDocument/2006/relationships/hyperlink" Target="https://es.wikipedia.org/wiki/Hongo" TargetMode="External"/><Relationship Id="rId23" Type="http://schemas.openxmlformats.org/officeDocument/2006/relationships/hyperlink" Target="https://es.wikipedia.org/wiki/Tejido_textil" TargetMode="External"/><Relationship Id="rId28" Type="http://schemas.openxmlformats.org/officeDocument/2006/relationships/hyperlink" Target="https://es.wikipedia.org/wiki/Vinagre" TargetMode="External"/><Relationship Id="rId10" Type="http://schemas.openxmlformats.org/officeDocument/2006/relationships/hyperlink" Target="https://es.wikipedia.org/wiki/Ra%C3%ADz_(bot%C3%A1nica)" TargetMode="External"/><Relationship Id="rId19" Type="http://schemas.openxmlformats.org/officeDocument/2006/relationships/hyperlink" Target="https://es.wikipedia.org/wiki/Neol%C3%ADtico" TargetMode="External"/><Relationship Id="rId31" Type="http://schemas.openxmlformats.org/officeDocument/2006/relationships/hyperlink" Target="https://youtu.be/hNY4DNk2w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ineral" TargetMode="External"/><Relationship Id="rId14" Type="http://schemas.openxmlformats.org/officeDocument/2006/relationships/hyperlink" Target="https://es.wikipedia.org/wiki/Madera" TargetMode="External"/><Relationship Id="rId22" Type="http://schemas.openxmlformats.org/officeDocument/2006/relationships/hyperlink" Target="https://es.wikipedia.org/wiki/Hilado" TargetMode="External"/><Relationship Id="rId27" Type="http://schemas.openxmlformats.org/officeDocument/2006/relationships/hyperlink" Target="https://es.wikipedia.org/wiki/Alumbre" TargetMode="External"/><Relationship Id="rId30" Type="http://schemas.openxmlformats.org/officeDocument/2006/relationships/hyperlink" Target="https://youtu.be/UBPAFq1nh6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2020-03-27T21:50:00Z</dcterms:created>
  <dcterms:modified xsi:type="dcterms:W3CDTF">2020-04-06T22:29:00Z</dcterms:modified>
</cp:coreProperties>
</file>